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6" w:rsidRDefault="000409D6" w:rsidP="000409D6">
      <w:pPr>
        <w:keepNext/>
        <w:spacing w:after="0" w:line="240" w:lineRule="auto"/>
        <w:jc w:val="center"/>
        <w:rPr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C908C8" wp14:editId="7362A79C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D6" w:rsidRPr="008D7456" w:rsidRDefault="000409D6" w:rsidP="000409D6">
      <w:pPr>
        <w:keepNext/>
        <w:spacing w:after="0" w:line="240" w:lineRule="auto"/>
        <w:jc w:val="center"/>
        <w:rPr>
          <w:b/>
          <w:bCs/>
          <w:szCs w:val="28"/>
          <w:lang w:eastAsia="ru-RU"/>
        </w:rPr>
      </w:pPr>
      <w:r w:rsidRPr="008D7456">
        <w:rPr>
          <w:b/>
          <w:color w:val="000000"/>
          <w:szCs w:val="28"/>
          <w:lang w:eastAsia="ru-RU"/>
        </w:rPr>
        <w:t>ТЕРРИТОРИАЛЬНАЯ</w:t>
      </w:r>
      <w:r w:rsidRPr="008D7456">
        <w:rPr>
          <w:b/>
          <w:bCs/>
          <w:szCs w:val="28"/>
          <w:lang w:eastAsia="ru-RU"/>
        </w:rPr>
        <w:t xml:space="preserve"> ИЗБИРАТЕЛЬНАЯ КОМИССИЯ</w:t>
      </w:r>
    </w:p>
    <w:p w:rsidR="000409D6" w:rsidRPr="008D7456" w:rsidRDefault="000409D6" w:rsidP="000409D6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8D7456">
        <w:rPr>
          <w:b/>
          <w:bCs/>
          <w:szCs w:val="28"/>
          <w:lang w:eastAsia="ru-RU"/>
        </w:rPr>
        <w:t>МИХАЙЛОВСКОГО РАЙОНА</w:t>
      </w:r>
    </w:p>
    <w:p w:rsidR="000409D6" w:rsidRPr="008D7456" w:rsidRDefault="000409D6" w:rsidP="000409D6">
      <w:pPr>
        <w:keepNext/>
        <w:spacing w:after="0" w:line="240" w:lineRule="auto"/>
        <w:jc w:val="center"/>
        <w:rPr>
          <w:b/>
          <w:bCs/>
          <w:spacing w:val="80"/>
          <w:szCs w:val="28"/>
          <w:lang w:eastAsia="ru-RU"/>
        </w:rPr>
      </w:pPr>
    </w:p>
    <w:p w:rsidR="000409D6" w:rsidRDefault="000409D6" w:rsidP="000409D6">
      <w:pPr>
        <w:keepNext/>
        <w:spacing w:after="0" w:line="240" w:lineRule="auto"/>
        <w:jc w:val="center"/>
        <w:rPr>
          <w:b/>
          <w:bCs/>
          <w:spacing w:val="80"/>
          <w:sz w:val="26"/>
          <w:szCs w:val="26"/>
          <w:lang w:eastAsia="ru-RU"/>
        </w:rPr>
      </w:pPr>
      <w:r w:rsidRPr="008D7456">
        <w:rPr>
          <w:b/>
          <w:bCs/>
          <w:spacing w:val="80"/>
          <w:szCs w:val="28"/>
          <w:lang w:eastAsia="ru-RU"/>
        </w:rPr>
        <w:t>РЕШЕНИЕ</w:t>
      </w:r>
    </w:p>
    <w:p w:rsidR="000409D6" w:rsidRPr="008D7456" w:rsidRDefault="008D7456" w:rsidP="008D7456">
      <w:pPr>
        <w:spacing w:after="0" w:line="240" w:lineRule="auto"/>
        <w:rPr>
          <w:szCs w:val="28"/>
          <w:lang w:eastAsia="ru-RU"/>
        </w:rPr>
      </w:pPr>
      <w:r w:rsidRPr="008D7456">
        <w:rPr>
          <w:szCs w:val="28"/>
          <w:lang w:eastAsia="ru-RU"/>
        </w:rPr>
        <w:t xml:space="preserve">27.06.2016 </w:t>
      </w:r>
      <w:r>
        <w:rPr>
          <w:szCs w:val="28"/>
          <w:lang w:eastAsia="ru-RU"/>
        </w:rPr>
        <w:t xml:space="preserve">                                                                                     06/56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976"/>
      </w:tblGrid>
      <w:tr w:rsidR="000409D6" w:rsidRPr="000409D6" w:rsidTr="000409D6">
        <w:tc>
          <w:tcPr>
            <w:tcW w:w="3369" w:type="dxa"/>
            <w:hideMark/>
          </w:tcPr>
          <w:p w:rsidR="000409D6" w:rsidRDefault="000409D6">
            <w:pPr>
              <w:snapToGri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0409D6" w:rsidRPr="000409D6" w:rsidRDefault="000409D6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9D6"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9D6">
              <w:rPr>
                <w:b/>
                <w:bCs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</w:tr>
    </w:tbl>
    <w:p w:rsidR="000409D6" w:rsidRDefault="000409D6" w:rsidP="000409D6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91"/>
        <w:gridCol w:w="4484"/>
      </w:tblGrid>
      <w:tr w:rsidR="000409D6" w:rsidTr="000409D6">
        <w:trPr>
          <w:trHeight w:val="1865"/>
        </w:trPr>
        <w:tc>
          <w:tcPr>
            <w:tcW w:w="4891" w:type="dxa"/>
            <w:hideMark/>
          </w:tcPr>
          <w:p w:rsidR="000409D6" w:rsidRDefault="000409D6" w:rsidP="000409D6">
            <w:pPr>
              <w:pStyle w:val="51"/>
              <w:widowControl w:val="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520pt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</w:t>
            </w:r>
            <w:r w:rsidR="00F411F9">
              <w:rPr>
                <w:sz w:val="28"/>
                <w:szCs w:val="28"/>
              </w:rPr>
              <w:t>еделении дополнительного офиса П</w:t>
            </w:r>
            <w:r>
              <w:rPr>
                <w:sz w:val="28"/>
                <w:szCs w:val="28"/>
              </w:rPr>
              <w:t>АО «Сбербанк России» для открытия специальных избирательных счетов кандидатов в депутаты  сельских  (городского) поселений  Михайловского муниципального района</w:t>
            </w:r>
            <w:r w:rsidR="008D7456">
              <w:rPr>
                <w:sz w:val="28"/>
                <w:szCs w:val="28"/>
              </w:rPr>
              <w:t xml:space="preserve"> третьего созыва</w:t>
            </w:r>
            <w:r>
              <w:rPr>
                <w:sz w:val="28"/>
                <w:szCs w:val="28"/>
              </w:rPr>
              <w:t>, при проведении повторных выборов</w:t>
            </w:r>
          </w:p>
          <w:p w:rsidR="000409D6" w:rsidRDefault="000409D6" w:rsidP="000409D6">
            <w:pPr>
              <w:pStyle w:val="51"/>
              <w:widowControl w:val="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назначенных</w:t>
            </w:r>
            <w:proofErr w:type="gramEnd"/>
            <w:r>
              <w:rPr>
                <w:sz w:val="28"/>
                <w:szCs w:val="28"/>
              </w:rPr>
              <w:t xml:space="preserve"> на 18 сентября  2016 года.</w:t>
            </w:r>
          </w:p>
        </w:tc>
        <w:tc>
          <w:tcPr>
            <w:tcW w:w="4484" w:type="dxa"/>
          </w:tcPr>
          <w:p w:rsidR="000409D6" w:rsidRDefault="000409D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409D6" w:rsidRDefault="000409D6">
            <w:pPr>
              <w:suppressAutoHyphens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  <w:p w:rsidR="000409D6" w:rsidRDefault="000409D6">
            <w:pPr>
              <w:suppressAutoHyphens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0409D6" w:rsidRDefault="000409D6">
            <w:pPr>
              <w:snapToGri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</w:tbl>
    <w:p w:rsidR="000409D6" w:rsidRDefault="000409D6" w:rsidP="000409D6">
      <w:pPr>
        <w:spacing w:after="0" w:line="240" w:lineRule="auto"/>
        <w:jc w:val="both"/>
      </w:pPr>
    </w:p>
    <w:p w:rsidR="000409D6" w:rsidRDefault="00F411F9" w:rsidP="000409D6">
      <w:pPr>
        <w:widowControl w:val="0"/>
        <w:tabs>
          <w:tab w:val="left" w:pos="1080"/>
        </w:tabs>
        <w:suppressAutoHyphens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частью 17 статьи 69</w:t>
      </w:r>
      <w:r w:rsidR="000409D6">
        <w:rPr>
          <w:szCs w:val="28"/>
        </w:rPr>
        <w:t xml:space="preserve"> Избирательного кодекса Приморского края, пунктом 1.1. </w:t>
      </w:r>
      <w:proofErr w:type="gramStart"/>
      <w:r w:rsidR="000409D6">
        <w:rPr>
          <w:szCs w:val="28"/>
        </w:rPr>
        <w:t xml:space="preserve"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а также в органы местного самоуправления на территории Приморского края, утвержденного решением Избирательной </w:t>
      </w:r>
      <w:r w:rsidR="008D7456">
        <w:rPr>
          <w:szCs w:val="28"/>
        </w:rPr>
        <w:t>комиссии Приморского края от  31 мая 2016 года № 2386/322</w:t>
      </w:r>
      <w:r w:rsidR="000409D6">
        <w:rPr>
          <w:szCs w:val="28"/>
        </w:rPr>
        <w:t xml:space="preserve">,  </w:t>
      </w:r>
      <w:r w:rsidR="000409D6">
        <w:rPr>
          <w:color w:val="000000"/>
          <w:szCs w:val="28"/>
        </w:rPr>
        <w:t xml:space="preserve">в связи с назначением </w:t>
      </w:r>
      <w:r w:rsidR="000409D6" w:rsidRPr="007B5C23">
        <w:rPr>
          <w:color w:val="000000"/>
          <w:szCs w:val="28"/>
        </w:rPr>
        <w:t xml:space="preserve"> </w:t>
      </w:r>
      <w:r w:rsidR="000409D6">
        <w:rPr>
          <w:rFonts w:eastAsia="Times New Roman"/>
          <w:szCs w:val="28"/>
          <w:lang w:eastAsia="ru-RU"/>
        </w:rPr>
        <w:t xml:space="preserve">повторных выборов  депутатов </w:t>
      </w:r>
      <w:r w:rsidR="000409D6" w:rsidRPr="001A72D6">
        <w:rPr>
          <w:szCs w:val="28"/>
        </w:rPr>
        <w:t xml:space="preserve">муниципальных комитетов Новошахтинского городского поселения по </w:t>
      </w:r>
      <w:proofErr w:type="spellStart"/>
      <w:r w:rsidR="000409D6" w:rsidRPr="001A72D6">
        <w:rPr>
          <w:szCs w:val="28"/>
        </w:rPr>
        <w:t>пятимандатному</w:t>
      </w:r>
      <w:proofErr w:type="spellEnd"/>
      <w:proofErr w:type="gramEnd"/>
      <w:r w:rsidR="000409D6" w:rsidRPr="001A72D6">
        <w:rPr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="000409D6" w:rsidRPr="001A72D6">
        <w:rPr>
          <w:szCs w:val="28"/>
        </w:rPr>
        <w:t>пятнадцатимандатному</w:t>
      </w:r>
      <w:proofErr w:type="spellEnd"/>
      <w:r w:rsidR="000409D6" w:rsidRPr="001A72D6">
        <w:rPr>
          <w:szCs w:val="28"/>
        </w:rPr>
        <w:t xml:space="preserve"> избирательному округу, </w:t>
      </w:r>
      <w:proofErr w:type="spellStart"/>
      <w:r w:rsidR="000409D6" w:rsidRPr="001A72D6">
        <w:rPr>
          <w:szCs w:val="28"/>
        </w:rPr>
        <w:t>Сунятсенского</w:t>
      </w:r>
      <w:proofErr w:type="spellEnd"/>
      <w:r w:rsidR="000409D6" w:rsidRPr="001A72D6">
        <w:rPr>
          <w:szCs w:val="28"/>
        </w:rPr>
        <w:t xml:space="preserve"> сельского поселения по </w:t>
      </w:r>
      <w:proofErr w:type="spellStart"/>
      <w:r w:rsidR="000409D6" w:rsidRPr="001A72D6">
        <w:rPr>
          <w:szCs w:val="28"/>
        </w:rPr>
        <w:t>десятимандатному</w:t>
      </w:r>
      <w:proofErr w:type="spellEnd"/>
      <w:r w:rsidR="000409D6" w:rsidRPr="001A72D6">
        <w:rPr>
          <w:szCs w:val="28"/>
        </w:rPr>
        <w:t xml:space="preserve"> избирательному округу</w:t>
      </w:r>
      <w:r w:rsidR="008D7456">
        <w:rPr>
          <w:szCs w:val="28"/>
        </w:rPr>
        <w:t>,</w:t>
      </w:r>
      <w:r w:rsidR="000409D6">
        <w:rPr>
          <w:rFonts w:eastAsia="Times New Roman"/>
          <w:szCs w:val="28"/>
          <w:lang w:eastAsia="ru-RU"/>
        </w:rPr>
        <w:t xml:space="preserve"> </w:t>
      </w:r>
      <w:r w:rsidR="000409D6">
        <w:rPr>
          <w:szCs w:val="28"/>
        </w:rPr>
        <w:t xml:space="preserve">территориальная избирательная комиссия  Михайловского района </w:t>
      </w:r>
    </w:p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0409D6" w:rsidRDefault="000409D6" w:rsidP="000409D6">
      <w:pPr>
        <w:widowControl w:val="0"/>
        <w:tabs>
          <w:tab w:val="left" w:pos="1080"/>
          <w:tab w:val="left" w:pos="3119"/>
        </w:tabs>
        <w:suppressAutoHyphens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РЕШИЛА:</w:t>
      </w:r>
    </w:p>
    <w:p w:rsidR="000409D6" w:rsidRDefault="000409D6" w:rsidP="000409D6">
      <w:pPr>
        <w:widowControl w:val="0"/>
        <w:tabs>
          <w:tab w:val="left" w:pos="1080"/>
          <w:tab w:val="left" w:pos="3119"/>
        </w:tabs>
        <w:suppressAutoHyphens w:val="0"/>
        <w:spacing w:after="0" w:line="240" w:lineRule="auto"/>
        <w:jc w:val="both"/>
        <w:rPr>
          <w:szCs w:val="28"/>
        </w:rPr>
      </w:pPr>
    </w:p>
    <w:p w:rsidR="000409D6" w:rsidRDefault="000409D6" w:rsidP="000409D6">
      <w:pPr>
        <w:spacing w:line="360" w:lineRule="auto"/>
        <w:ind w:hanging="567"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0409D6">
        <w:rPr>
          <w:szCs w:val="28"/>
        </w:rPr>
        <w:t>1. Определить филиалом для открытия специальных избирательных счетов   кандидатов в депутаты</w:t>
      </w:r>
      <w:r w:rsidR="008D7456">
        <w:rPr>
          <w:szCs w:val="28"/>
        </w:rPr>
        <w:t xml:space="preserve"> Михайловского, </w:t>
      </w:r>
      <w:proofErr w:type="spellStart"/>
      <w:r w:rsidR="008D7456">
        <w:rPr>
          <w:szCs w:val="28"/>
        </w:rPr>
        <w:t>Сунятсенского</w:t>
      </w:r>
      <w:proofErr w:type="spellEnd"/>
      <w:r w:rsidR="008D7456">
        <w:rPr>
          <w:szCs w:val="28"/>
        </w:rPr>
        <w:t xml:space="preserve"> </w:t>
      </w:r>
      <w:r w:rsidRPr="000409D6">
        <w:rPr>
          <w:szCs w:val="28"/>
        </w:rPr>
        <w:t xml:space="preserve"> сельских</w:t>
      </w:r>
      <w:r w:rsidR="008D7456">
        <w:rPr>
          <w:szCs w:val="28"/>
        </w:rPr>
        <w:t xml:space="preserve"> и </w:t>
      </w:r>
      <w:r w:rsidR="008D7456">
        <w:rPr>
          <w:szCs w:val="28"/>
        </w:rPr>
        <w:lastRenderedPageBreak/>
        <w:t>Новошахтинского  городского</w:t>
      </w:r>
      <w:r w:rsidRPr="000409D6">
        <w:rPr>
          <w:szCs w:val="28"/>
        </w:rPr>
        <w:t xml:space="preserve"> поселений</w:t>
      </w:r>
      <w:r w:rsidR="008D7456">
        <w:rPr>
          <w:szCs w:val="28"/>
        </w:rPr>
        <w:t xml:space="preserve"> </w:t>
      </w:r>
      <w:r w:rsidRPr="000409D6">
        <w:rPr>
          <w:szCs w:val="28"/>
        </w:rPr>
        <w:t xml:space="preserve">Михайловского муниципального района, </w:t>
      </w:r>
      <w:r>
        <w:rPr>
          <w:szCs w:val="28"/>
        </w:rPr>
        <w:t>при проведении повторных выборов депутатов</w:t>
      </w:r>
      <w:r w:rsidRPr="000409D6">
        <w:rPr>
          <w:szCs w:val="28"/>
        </w:rPr>
        <w:t xml:space="preserve"> </w:t>
      </w:r>
      <w:r w:rsidRPr="001A72D6">
        <w:rPr>
          <w:szCs w:val="28"/>
        </w:rPr>
        <w:t xml:space="preserve">муниципальных комитетов Новошахтинского городского поселения по </w:t>
      </w:r>
      <w:proofErr w:type="spellStart"/>
      <w:r w:rsidRPr="001A72D6">
        <w:rPr>
          <w:szCs w:val="28"/>
        </w:rPr>
        <w:t>пятимандатному</w:t>
      </w:r>
      <w:proofErr w:type="spellEnd"/>
      <w:r w:rsidRPr="001A72D6">
        <w:rPr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Pr="001A72D6">
        <w:rPr>
          <w:szCs w:val="28"/>
        </w:rPr>
        <w:t>пятнадцатимандатному</w:t>
      </w:r>
      <w:proofErr w:type="spellEnd"/>
      <w:r w:rsidRPr="001A72D6">
        <w:rPr>
          <w:szCs w:val="28"/>
        </w:rPr>
        <w:t xml:space="preserve"> избирательному округу, </w:t>
      </w:r>
      <w:proofErr w:type="spellStart"/>
      <w:r w:rsidRPr="001A72D6">
        <w:rPr>
          <w:szCs w:val="28"/>
        </w:rPr>
        <w:t>Сунятсенского</w:t>
      </w:r>
      <w:proofErr w:type="spellEnd"/>
      <w:r w:rsidRPr="001A72D6">
        <w:rPr>
          <w:szCs w:val="28"/>
        </w:rPr>
        <w:t xml:space="preserve"> сельского поселения по </w:t>
      </w:r>
      <w:proofErr w:type="spellStart"/>
      <w:r w:rsidRPr="001A72D6">
        <w:rPr>
          <w:szCs w:val="28"/>
        </w:rPr>
        <w:t>десятимандатному</w:t>
      </w:r>
      <w:proofErr w:type="spellEnd"/>
      <w:r w:rsidRPr="001A72D6">
        <w:rPr>
          <w:szCs w:val="28"/>
        </w:rPr>
        <w:t xml:space="preserve"> избирательному округу</w:t>
      </w:r>
      <w:r>
        <w:rPr>
          <w:szCs w:val="28"/>
        </w:rPr>
        <w:t xml:space="preserve">, назначенных на18 сентября 2016 года,  дополнительный  офис № 0199 Приморского ОСБ № 8635  </w:t>
      </w:r>
      <w:r w:rsidR="00F411F9">
        <w:rPr>
          <w:szCs w:val="28"/>
          <w:lang w:eastAsia="ru-RU"/>
        </w:rPr>
        <w:t xml:space="preserve"> Дальневосточного  банка П</w:t>
      </w:r>
      <w:r>
        <w:rPr>
          <w:szCs w:val="28"/>
          <w:lang w:eastAsia="ru-RU"/>
        </w:rPr>
        <w:t xml:space="preserve">АО « Сбербанк России», </w:t>
      </w:r>
      <w:r>
        <w:rPr>
          <w:szCs w:val="28"/>
        </w:rPr>
        <w:t xml:space="preserve">расположенный  по адресу: Приморский край,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Михайловка, ул. Красноармейская, 25.</w:t>
      </w:r>
    </w:p>
    <w:p w:rsidR="000409D6" w:rsidRDefault="000409D6" w:rsidP="000409D6">
      <w:pPr>
        <w:pStyle w:val="51"/>
        <w:framePr w:hSpace="180" w:wrap="around" w:vAnchor="text" w:hAnchor="page" w:x="1711" w:y="700"/>
        <w:widowControl w:val="0"/>
        <w:shd w:val="clear" w:color="auto" w:fill="auto"/>
        <w:spacing w:before="0" w:after="0" w:line="360" w:lineRule="auto"/>
        <w:ind w:hanging="567"/>
        <w:jc w:val="both"/>
        <w:rPr>
          <w:sz w:val="28"/>
          <w:szCs w:val="28"/>
        </w:rPr>
      </w:pPr>
      <w:r w:rsidRPr="000409D6">
        <w:rPr>
          <w:sz w:val="28"/>
          <w:szCs w:val="28"/>
        </w:rPr>
        <w:t xml:space="preserve">         </w:t>
      </w:r>
    </w:p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2. Довести настоящее решение до сведения кандидатов в депутаты</w:t>
      </w:r>
      <w:r w:rsidR="00041D8B">
        <w:rPr>
          <w:szCs w:val="28"/>
        </w:rPr>
        <w:t xml:space="preserve"> </w:t>
      </w:r>
      <w:r w:rsidRPr="001A72D6">
        <w:rPr>
          <w:szCs w:val="28"/>
        </w:rPr>
        <w:t xml:space="preserve">муниципальных комитетов Новошахтинского городского поселения по </w:t>
      </w:r>
      <w:proofErr w:type="spellStart"/>
      <w:r w:rsidRPr="001A72D6">
        <w:rPr>
          <w:szCs w:val="28"/>
        </w:rPr>
        <w:t>пятимандатному</w:t>
      </w:r>
      <w:proofErr w:type="spellEnd"/>
      <w:r w:rsidRPr="001A72D6">
        <w:rPr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Pr="001A72D6">
        <w:rPr>
          <w:szCs w:val="28"/>
        </w:rPr>
        <w:t>пятнадцатимандатному</w:t>
      </w:r>
      <w:proofErr w:type="spellEnd"/>
      <w:r w:rsidRPr="001A72D6">
        <w:rPr>
          <w:szCs w:val="28"/>
        </w:rPr>
        <w:t xml:space="preserve"> избирательному округу, </w:t>
      </w:r>
      <w:proofErr w:type="spellStart"/>
      <w:r w:rsidRPr="001A72D6">
        <w:rPr>
          <w:szCs w:val="28"/>
        </w:rPr>
        <w:t>Сунятсенского</w:t>
      </w:r>
      <w:proofErr w:type="spellEnd"/>
      <w:r w:rsidRPr="001A72D6">
        <w:rPr>
          <w:szCs w:val="28"/>
        </w:rPr>
        <w:t xml:space="preserve"> сельского поселения по </w:t>
      </w:r>
      <w:proofErr w:type="spellStart"/>
      <w:r w:rsidRPr="001A72D6">
        <w:rPr>
          <w:szCs w:val="28"/>
        </w:rPr>
        <w:t>десятимандатному</w:t>
      </w:r>
      <w:proofErr w:type="spellEnd"/>
      <w:r w:rsidRPr="001A72D6">
        <w:rPr>
          <w:szCs w:val="28"/>
        </w:rPr>
        <w:t xml:space="preserve"> избирательному округу</w:t>
      </w:r>
      <w:r w:rsidR="00041D8B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 </w:t>
      </w:r>
    </w:p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      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360" w:lineRule="auto"/>
        <w:ind w:firstLine="709"/>
        <w:jc w:val="both"/>
        <w:rPr>
          <w:szCs w:val="28"/>
        </w:rPr>
      </w:pPr>
    </w:p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360" w:lineRule="auto"/>
        <w:ind w:firstLine="709"/>
        <w:jc w:val="both"/>
        <w:rPr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409D6" w:rsidTr="000409D6">
        <w:tc>
          <w:tcPr>
            <w:tcW w:w="6912" w:type="dxa"/>
            <w:hideMark/>
          </w:tcPr>
          <w:p w:rsidR="000409D6" w:rsidRDefault="000409D6">
            <w:pPr>
              <w:spacing w:after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pacing w:val="-2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409D6" w:rsidRDefault="000409D6">
            <w:pPr>
              <w:spacing w:after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pacing w:val="-2"/>
                <w:szCs w:val="28"/>
                <w:lang w:eastAsia="ar-SA"/>
              </w:rPr>
              <w:t>Н.С. Горбачева</w:t>
            </w:r>
          </w:p>
        </w:tc>
      </w:tr>
      <w:tr w:rsidR="000409D6" w:rsidTr="000409D6">
        <w:tc>
          <w:tcPr>
            <w:tcW w:w="6912" w:type="dxa"/>
          </w:tcPr>
          <w:p w:rsidR="000409D6" w:rsidRDefault="000409D6">
            <w:pPr>
              <w:spacing w:after="0"/>
              <w:jc w:val="both"/>
              <w:rPr>
                <w:rFonts w:eastAsia="Times New Roman"/>
                <w:spacing w:val="-2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0409D6" w:rsidRDefault="000409D6">
            <w:pPr>
              <w:spacing w:after="0"/>
              <w:jc w:val="both"/>
              <w:rPr>
                <w:rFonts w:eastAsia="Times New Roman"/>
                <w:spacing w:val="-2"/>
                <w:szCs w:val="28"/>
                <w:lang w:eastAsia="ar-SA"/>
              </w:rPr>
            </w:pPr>
          </w:p>
        </w:tc>
      </w:tr>
      <w:tr w:rsidR="000409D6" w:rsidTr="000409D6">
        <w:tc>
          <w:tcPr>
            <w:tcW w:w="6912" w:type="dxa"/>
            <w:hideMark/>
          </w:tcPr>
          <w:p w:rsidR="000409D6" w:rsidRDefault="000409D6">
            <w:pPr>
              <w:spacing w:after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pacing w:val="-3"/>
                <w:szCs w:val="28"/>
                <w:lang w:eastAsia="ar-SA"/>
              </w:rPr>
              <w:t xml:space="preserve">Секретарь </w:t>
            </w:r>
            <w:r>
              <w:rPr>
                <w:rFonts w:eastAsia="Times New Roman"/>
                <w:spacing w:val="-1"/>
                <w:szCs w:val="28"/>
                <w:lang w:eastAsia="ar-SA"/>
              </w:rPr>
              <w:t xml:space="preserve"> комиссии</w:t>
            </w:r>
          </w:p>
        </w:tc>
        <w:tc>
          <w:tcPr>
            <w:tcW w:w="2662" w:type="dxa"/>
            <w:hideMark/>
          </w:tcPr>
          <w:p w:rsidR="000409D6" w:rsidRDefault="008D7456">
            <w:pPr>
              <w:spacing w:after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В.В. Лукашенко</w:t>
            </w:r>
          </w:p>
        </w:tc>
      </w:tr>
    </w:tbl>
    <w:p w:rsidR="000409D6" w:rsidRDefault="000409D6" w:rsidP="000409D6">
      <w:pPr>
        <w:widowControl w:val="0"/>
        <w:tabs>
          <w:tab w:val="left" w:pos="1080"/>
        </w:tabs>
        <w:suppressAutoHyphens w:val="0"/>
        <w:spacing w:after="0" w:line="360" w:lineRule="auto"/>
        <w:ind w:firstLine="709"/>
        <w:jc w:val="both"/>
        <w:rPr>
          <w:szCs w:val="28"/>
        </w:rPr>
      </w:pPr>
    </w:p>
    <w:p w:rsidR="000409D6" w:rsidRDefault="000409D6" w:rsidP="000409D6">
      <w:pPr>
        <w:widowControl w:val="0"/>
        <w:suppressAutoHyphens w:val="0"/>
        <w:spacing w:after="0" w:line="360" w:lineRule="auto"/>
        <w:jc w:val="both"/>
        <w:rPr>
          <w:szCs w:val="28"/>
        </w:rPr>
      </w:pPr>
    </w:p>
    <w:p w:rsidR="000409D6" w:rsidRDefault="000409D6" w:rsidP="000409D6">
      <w:pPr>
        <w:widowControl w:val="0"/>
        <w:suppressAutoHyphens w:val="0"/>
        <w:spacing w:after="0" w:line="360" w:lineRule="auto"/>
        <w:rPr>
          <w:szCs w:val="28"/>
        </w:rPr>
      </w:pPr>
    </w:p>
    <w:p w:rsidR="000409D6" w:rsidRDefault="000409D6" w:rsidP="000409D6"/>
    <w:p w:rsidR="00197D5F" w:rsidRDefault="00197D5F"/>
    <w:sectPr w:rsidR="00197D5F" w:rsidSect="00063B3B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D6"/>
    <w:rsid w:val="000409D6"/>
    <w:rsid w:val="00041D8B"/>
    <w:rsid w:val="00063B3B"/>
    <w:rsid w:val="00197D5F"/>
    <w:rsid w:val="00336064"/>
    <w:rsid w:val="008D7456"/>
    <w:rsid w:val="00F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6"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0409D6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409D6"/>
    <w:pPr>
      <w:shd w:val="clear" w:color="auto" w:fill="FFFFFF"/>
      <w:suppressAutoHyphens w:val="0"/>
      <w:spacing w:before="60" w:after="660" w:line="240" w:lineRule="atLeast"/>
    </w:pPr>
    <w:rPr>
      <w:rFonts w:eastAsiaTheme="minorHAnsi"/>
      <w:sz w:val="22"/>
      <w:lang w:eastAsia="en-US"/>
    </w:rPr>
  </w:style>
  <w:style w:type="character" w:customStyle="1" w:styleId="520pt">
    <w:name w:val="Основной текст (5) + 20 pt"/>
    <w:aliases w:val="Интервал -1 pt"/>
    <w:uiPriority w:val="99"/>
    <w:rsid w:val="000409D6"/>
    <w:rPr>
      <w:rFonts w:ascii="Times New Roman" w:hAnsi="Times New Roman" w:cs="Times New Roman" w:hint="default"/>
      <w:noProof/>
      <w:spacing w:val="-20"/>
      <w:sz w:val="40"/>
      <w:szCs w:val="4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6"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0409D6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409D6"/>
    <w:pPr>
      <w:shd w:val="clear" w:color="auto" w:fill="FFFFFF"/>
      <w:suppressAutoHyphens w:val="0"/>
      <w:spacing w:before="60" w:after="660" w:line="240" w:lineRule="atLeast"/>
    </w:pPr>
    <w:rPr>
      <w:rFonts w:eastAsiaTheme="minorHAnsi"/>
      <w:sz w:val="22"/>
      <w:lang w:eastAsia="en-US"/>
    </w:rPr>
  </w:style>
  <w:style w:type="character" w:customStyle="1" w:styleId="520pt">
    <w:name w:val="Основной текст (5) + 20 pt"/>
    <w:aliases w:val="Интервал -1 pt"/>
    <w:uiPriority w:val="99"/>
    <w:rsid w:val="000409D6"/>
    <w:rPr>
      <w:rFonts w:ascii="Times New Roman" w:hAnsi="Times New Roman" w:cs="Times New Roman" w:hint="default"/>
      <w:noProof/>
      <w:spacing w:val="-20"/>
      <w:sz w:val="40"/>
      <w:szCs w:val="4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2016-06-30T06:48:00Z</cp:lastPrinted>
  <dcterms:created xsi:type="dcterms:W3CDTF">2016-05-05T05:33:00Z</dcterms:created>
  <dcterms:modified xsi:type="dcterms:W3CDTF">2016-06-30T07:03:00Z</dcterms:modified>
</cp:coreProperties>
</file>